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CE" w:rsidRPr="00693F7C" w:rsidRDefault="00FA50CE"/>
    <w:p w:rsidR="00FA50CE" w:rsidRDefault="00FA50CE" w:rsidP="0082563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Утверждён </w:t>
      </w:r>
    </w:p>
    <w:p w:rsidR="00FA50CE" w:rsidRDefault="00FA50CE" w:rsidP="0082563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A50CE" w:rsidRDefault="00FA50CE" w:rsidP="00825635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693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A50CE" w:rsidRDefault="00FA50CE" w:rsidP="00825635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693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</w:p>
    <w:p w:rsidR="00FA50CE" w:rsidRDefault="00FA50CE" w:rsidP="00825635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693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A50CE" w:rsidRDefault="00C31E57" w:rsidP="00C31E5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A50CE">
        <w:rPr>
          <w:rFonts w:ascii="Times New Roman" w:hAnsi="Times New Roman" w:cs="Times New Roman"/>
          <w:sz w:val="28"/>
          <w:szCs w:val="28"/>
        </w:rPr>
        <w:t xml:space="preserve"> от «30» декабря </w:t>
      </w:r>
      <w:smartTag w:uri="urn:schemas-microsoft-com:office:smarttags" w:element="metricconverter">
        <w:smartTagPr>
          <w:attr w:name="ProductID" w:val="2015 г"/>
        </w:smartTagPr>
        <w:r w:rsidR="00FA50CE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="00FA50CE">
        <w:rPr>
          <w:rFonts w:ascii="Times New Roman" w:hAnsi="Times New Roman" w:cs="Times New Roman"/>
          <w:sz w:val="28"/>
          <w:szCs w:val="28"/>
        </w:rPr>
        <w:t xml:space="preserve">. № 193 </w:t>
      </w:r>
    </w:p>
    <w:p w:rsidR="00FA50CE" w:rsidRDefault="00FA50CE" w:rsidP="008256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</w:p>
    <w:p w:rsidR="00FA50CE" w:rsidRDefault="00FA50CE" w:rsidP="008256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A50CE" w:rsidRDefault="00FA50CE" w:rsidP="008256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СОСТАВЛЕНИЯ И ВЕДЕНИЯ КАССОВОГО ПЛАНА </w:t>
      </w:r>
    </w:p>
    <w:p w:rsidR="00FA50CE" w:rsidRDefault="00FA50CE" w:rsidP="008256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 БЮДЖЕТА МУНИЦИПАЛЬНОГО ОБРАЗОВАНИЯ</w:t>
      </w:r>
    </w:p>
    <w:p w:rsidR="00FA50CE" w:rsidRDefault="00FA50CE" w:rsidP="008256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«ДЕРЮГИНСКИЙ СЕЛЬСОВЕТ» ДМИТРИЕВСКОГО РАЙОНА</w:t>
      </w:r>
    </w:p>
    <w:p w:rsidR="00FA50CE" w:rsidRDefault="00FA50CE" w:rsidP="008256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</w:p>
    <w:p w:rsidR="00FA50CE" w:rsidRDefault="00FA50CE" w:rsidP="00825635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со </w:t>
      </w:r>
      <w:hyperlink r:id="rId5" w:history="1">
        <w:r>
          <w:rPr>
            <w:rStyle w:val="a5"/>
            <w:sz w:val="28"/>
            <w:szCs w:val="28"/>
          </w:rPr>
          <w:t>статьей 217.1</w:t>
        </w:r>
      </w:hyperlink>
      <w:r>
        <w:rPr>
          <w:sz w:val="28"/>
          <w:szCs w:val="28"/>
        </w:rPr>
        <w:t xml:space="preserve"> Бюджетного кодекса Российской Федерации и определяет правила составления и ведения кассового плана исполнения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в текущем финансовом году (далее - кассовый план).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 кассовым планом понимается прогноз кассовых поступлений в бюджет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и кассовых выплат из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Составление и ведение кассового плана осуществляется Администрацией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с учетом Сведений, представленных главными распорядителями средств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области, главными администраторами доходов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области, главными администраторами источников финансирования дефицита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области. 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Ведение кассового плана осуществляется посредством внесения изменений в показатели кассового плана. 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Кассовый план составляется на текущий финансовый год с помесячной детализацией.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Ежемесячные кассовые выплаты из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осуществляются в пределах, кассового плана на текущий месяц, с учетом остатка кассового плана за предыдущие месяцы.  </w:t>
      </w: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Формирование Сведений и обмен Сведениями между комитетом финансов Курской области (далее – комитет) и </w:t>
      </w:r>
      <w:r>
        <w:rPr>
          <w:sz w:val="28"/>
          <w:szCs w:val="28"/>
        </w:rPr>
        <w:t>главными распорядителями средств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области, главными администраторами доходов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области, главными администраторами источников финансирования дефицита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</w:t>
      </w:r>
      <w:r>
        <w:rPr>
          <w:sz w:val="28"/>
          <w:szCs w:val="28"/>
          <w:lang w:eastAsia="en-US"/>
        </w:rPr>
        <w:t xml:space="preserve"> осуществляется в информационной системе в форме электронных документов с удостоверением усиленной квалифицированной электронной подписью руководителя (уполномоченного лица) и главного бухгалтера (уполномоченного лица).</w:t>
      </w: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технической возможности направление Сведений, главными распорядителями средств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 сельсовет» Дмитриевского района Курской области, главными администраторами доходов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области, главными администраторами источников финансирования дефицита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</w:t>
      </w:r>
      <w:r>
        <w:rPr>
          <w:sz w:val="28"/>
          <w:szCs w:val="28"/>
          <w:lang w:eastAsia="en-US"/>
        </w:rPr>
        <w:t>с использованием информационной системы в форме электронных документов с удостоверением усиленной квалифицированной электронной подписью руководителя (уполномоченного лица) и главного бухгалтера (уполномоченного лица)</w:t>
      </w:r>
      <w:r>
        <w:rPr>
          <w:sz w:val="28"/>
          <w:szCs w:val="28"/>
        </w:rPr>
        <w:t xml:space="preserve">, Сведения направляются на бумажном носителе. 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  <w:u w:val="single"/>
        </w:rPr>
      </w:pPr>
    </w:p>
    <w:p w:rsidR="00FA50CE" w:rsidRDefault="00FA50CE" w:rsidP="00825635">
      <w:pPr>
        <w:pStyle w:val="a6"/>
        <w:jc w:val="center"/>
        <w:rPr>
          <w:sz w:val="28"/>
          <w:szCs w:val="28"/>
        </w:rPr>
      </w:pPr>
      <w:bookmarkStart w:id="2" w:name="P65"/>
      <w:bookmarkEnd w:id="2"/>
      <w:r>
        <w:rPr>
          <w:sz w:val="28"/>
          <w:szCs w:val="28"/>
        </w:rPr>
        <w:t>II. Порядок составления и ведения кассового плана</w:t>
      </w:r>
    </w:p>
    <w:p w:rsidR="00FA50CE" w:rsidRDefault="00FA50CE" w:rsidP="00825635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по доходам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целях составления кассового плана главные администраторы доходов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по коду </w:t>
      </w:r>
      <w:r>
        <w:rPr>
          <w:bCs/>
          <w:sz w:val="28"/>
          <w:szCs w:val="28"/>
          <w:lang w:eastAsia="en-US"/>
        </w:rPr>
        <w:t xml:space="preserve">«Налоговые и неналоговые доходы» (подгруппы 101-117) </w:t>
      </w:r>
      <w:r>
        <w:rPr>
          <w:sz w:val="28"/>
          <w:szCs w:val="28"/>
        </w:rPr>
        <w:t>формируют помесячное распределение администрируемых ими поступлений соответствующих доходов в бюджет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на очередной финансовый год по </w:t>
      </w:r>
      <w:hyperlink r:id="rId6" w:anchor="P183" w:history="1">
        <w:r>
          <w:rPr>
            <w:rStyle w:val="a5"/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согласно приложению №1 к настоящему Порядку не позднее 25-го декабря текущего финансового года.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Администрация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на основании Сведений, полученных от главных администраторов доходов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области, в течение трёх рабочих дней формирует Сведения главных администраторов доходов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(далее – Сведения ГАД) по коду «налоговые и </w:t>
      </w:r>
      <w:r>
        <w:rPr>
          <w:sz w:val="28"/>
          <w:szCs w:val="28"/>
        </w:rPr>
        <w:lastRenderedPageBreak/>
        <w:t xml:space="preserve">неналоговые доходы» (подгруппы 101-117). сведения ГАД подписывает Глава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в течении 5 рабочих дней.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целях ведения кассового плана по коду «</w:t>
      </w:r>
      <w:r>
        <w:rPr>
          <w:bCs/>
          <w:sz w:val="28"/>
          <w:szCs w:val="28"/>
          <w:lang w:eastAsia="en-US"/>
        </w:rPr>
        <w:t>Налоговые и неналоговые доходы» (подгруппы 101-117)</w:t>
      </w:r>
      <w:r>
        <w:rPr>
          <w:sz w:val="28"/>
          <w:szCs w:val="28"/>
        </w:rPr>
        <w:t xml:space="preserve"> главные администраторы доходов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формируют уточненные сведения о помесячном распределении администрируемых ими поступлений соответствующих доходов в бюджет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на текущий финансовый год по </w:t>
      </w:r>
      <w:hyperlink r:id="rId7" w:anchor="P183" w:history="1">
        <w:r>
          <w:rPr>
            <w:rStyle w:val="a5"/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согласно приложению №1 к настоящему Порядку не реже одного раза в квартал, не позднее 15-го числа последнего месяца текущего квартала.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отклонения фактических поступлений по данному виду доходов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в отчетном периоде (на квартальную дату) от соответствующего показателя помесячного распределения доходов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на текущий финансовый год на величину более чем 15 процентов от указанного показателя, соответствующий главный администратор доходов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представляет пояснительную записку с отражением причин указанного отклонения не позднее 12-го числа месяца, следующего за отчетным кварталом.</w:t>
      </w: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с учетом сведений главных администраторов доходов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области, в случае необходимости, не позднее 20-го числа последнего месяца текущего квартала, обязана внести изменения в  Сведения ГАД об изменении показателей кассового плана по доходам по коду</w:t>
      </w:r>
      <w:r>
        <w:rPr>
          <w:bCs/>
          <w:sz w:val="28"/>
          <w:szCs w:val="28"/>
          <w:lang w:eastAsia="en-US"/>
        </w:rPr>
        <w:t xml:space="preserve"> «Налоговые и неналоговые доходы» (подгруппы 101-117)</w:t>
      </w:r>
      <w:r>
        <w:rPr>
          <w:sz w:val="28"/>
          <w:szCs w:val="28"/>
        </w:rPr>
        <w:t xml:space="preserve">. Сведения ГАД подписывает Глава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области. </w:t>
      </w: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Администрация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в случае принятия Решения о внесении изменений и дополнений в Решение о бюджете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на текущий финансовый год и на плановый период в недельный срок с даты вступления его в силу при необходимости формирует Сведения ГАД об изменении показателей кассового плана по доходам по коду «</w:t>
      </w:r>
      <w:r>
        <w:rPr>
          <w:bCs/>
          <w:sz w:val="28"/>
          <w:szCs w:val="28"/>
          <w:lang w:eastAsia="en-US"/>
        </w:rPr>
        <w:t>Налоговые и неналоговые доходы» (подгруппы 101-117)</w:t>
      </w:r>
      <w:r>
        <w:rPr>
          <w:sz w:val="28"/>
          <w:szCs w:val="28"/>
        </w:rPr>
        <w:t xml:space="preserve">. Сведения ГАД подписывает начальник финансового управления. 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случае получения доходов по кодам «Безвозмездные поступления от других бюджетов бюджетной системы Российской Федерации», «Б</w:t>
      </w:r>
      <w:r>
        <w:rPr>
          <w:sz w:val="28"/>
          <w:szCs w:val="28"/>
          <w:lang w:eastAsia="en-US"/>
        </w:rPr>
        <w:t>езвозмездные поступления от государственных (муниципальных) организаций</w:t>
      </w:r>
      <w:r>
        <w:rPr>
          <w:sz w:val="28"/>
          <w:szCs w:val="28"/>
        </w:rPr>
        <w:t xml:space="preserve">», сверх объемов, утвержденных Решением о бюджете, а также сверх объемов, утвержденных кассовым планом, главные администраторы </w:t>
      </w:r>
      <w:r>
        <w:rPr>
          <w:sz w:val="28"/>
          <w:szCs w:val="28"/>
        </w:rPr>
        <w:lastRenderedPageBreak/>
        <w:t>доходов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в 2-дневный срок формируют Сведения ГАД, к которым прикрепляется письменное обращение об изменении показателей кассового плана по доходам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на год и соответствующий месяц и копии платежных поручений, подтверждающих факт их поступления в </w:t>
      </w:r>
      <w:r>
        <w:rPr>
          <w:sz w:val="28"/>
          <w:szCs w:val="28"/>
          <w:lang w:eastAsia="en-US"/>
        </w:rPr>
        <w:t>форме электронной копии, созданной посредством сканирования</w:t>
      </w:r>
      <w:r>
        <w:rPr>
          <w:sz w:val="28"/>
          <w:szCs w:val="28"/>
        </w:rPr>
        <w:t>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 случае уточнения Сведений ГАД по кодам «Безвозмездные поступления от других бюджетов бюджетной системы Российской Федерации», «Б</w:t>
      </w:r>
      <w:r>
        <w:rPr>
          <w:sz w:val="28"/>
          <w:szCs w:val="28"/>
          <w:lang w:eastAsia="en-US"/>
        </w:rPr>
        <w:t>езвозмездные поступления от государственных (муниципальных) организаций</w:t>
      </w:r>
      <w:r>
        <w:rPr>
          <w:sz w:val="28"/>
          <w:szCs w:val="28"/>
        </w:rPr>
        <w:t>», они представляются главными администраторами доходов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по мере необходимости не позднее 20-го числа последнего месяца текущего квартала.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ГАД в течение трех рабочих дней подписывает (отклоняет) Глава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области. 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 случае принятия Решения о внесении изменений и дополнений в Решение о бюджете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на текущий финансовый год и на плановый период в недельный срок с даты вступления его в силу главными администраторами доходов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при необходимости формируются Сведения ГАД по кодам «Безвозмездные поступления от других бюджетов бюджетной системы Российской Федерации», «Б</w:t>
      </w:r>
      <w:r>
        <w:rPr>
          <w:sz w:val="28"/>
          <w:szCs w:val="28"/>
          <w:lang w:eastAsia="en-US"/>
        </w:rPr>
        <w:t>езвозмездные поступления от государственных (муниципальных) организаций</w:t>
      </w:r>
      <w:r>
        <w:rPr>
          <w:sz w:val="28"/>
          <w:szCs w:val="28"/>
        </w:rPr>
        <w:t xml:space="preserve">». 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ГАД в течение трех рабочих дней подписывает (отклоняет) Глава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области. 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 случае поступления на счет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добровольных взносов и пожертвований (безвозмездные поступления) от физических и юридических лиц с целью внесения изменений в кассовый план финансовое управление на основании Сведений об остатках и поступлениях средств на счета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формирует Сведения ГАД, которые подписываются Главой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области. </w:t>
      </w: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Сведения ГАД могут быть отклонены по причине:</w:t>
      </w: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соответствуют Решению о бюджете;</w:t>
      </w: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прикреплены требуемые документы;</w:t>
      </w: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 заполнен не верно;</w:t>
      </w: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прикрепленные документы заполнены не верно;</w:t>
      </w: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проходят контроль на объемы финансирования, кассовый расход и др.;</w:t>
      </w: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доходы в бюджет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не поступали.</w:t>
      </w: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</w:rPr>
      </w:pPr>
      <w:bookmarkStart w:id="3" w:name="P107"/>
      <w:bookmarkEnd w:id="3"/>
    </w:p>
    <w:p w:rsidR="00FA50CE" w:rsidRDefault="00FA50CE" w:rsidP="00825635">
      <w:pPr>
        <w:pStyle w:val="a6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III. Порядок составления и ведения кассового плана</w:t>
      </w:r>
    </w:p>
    <w:p w:rsidR="00FA50CE" w:rsidRDefault="00FA50CE" w:rsidP="00825635">
      <w:pPr>
        <w:pStyle w:val="a6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 расходам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</w:t>
      </w: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Показатели для кассового плана по расходам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формируются на основании лимитов бюджетных обязательств, утвержденных на очередной финансовый год, и Сведений, предоставленных главными распорядителями средств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(далее – Сведения ГРБС). 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ГРБС представляются в Администрацию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в течении двух рабочих дней после утверждения главному распорядителю средств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лимитов бюджетных обязательств на очередной финансовый год.    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ГРБС формируются в разрезе показателей, установленных лимитами бюджетных обязательств.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ГРБС по оплате муниципальных контрактов, иных договоров формируются с учетом определенных при планировании закупок товаров, работ, услуг для обеспечения муниципальных нужд, сроков и объемов оплаты денежных обязательств по заключаемым муниципальным контрактам, иным договорам.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ГРБС формируются с учетом недопущения кредиторской задолженности.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Сведениям ГРБС прикрепляется письменное обязательство о недопущении образования кредиторской задолженности.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ГРБС на январь формируются из расчета не более 4% от утвержденных лимитов бюджетных обязательств, на февраль – не более 6% от утвержденных лимитов бюджетных обязательств.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рассматривает Сведения ГРБС в части дорожного фонда с учетом прогноза поступлений доходов дорожного фонда Курской области.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осуществляет контроль за не превышением Сведений ГРБС лимитов бюджетных обязательств.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осуществляет контроль Сведений ГРБС к Сведениям ГАД в части расходования средств субсидий, субвенций, иных межбюджетных трансфертов от других бюджетов бюджетной системы Российской Федерации.</w:t>
      </w:r>
    </w:p>
    <w:p w:rsidR="00FA50CE" w:rsidRDefault="00FA50CE" w:rsidP="00825635">
      <w:pPr>
        <w:pStyle w:val="a6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 случае превышения на конкретный месяц проекта кассового плана по</w:t>
      </w:r>
    </w:p>
    <w:p w:rsidR="00FA50CE" w:rsidRDefault="00FA50CE" w:rsidP="00825635">
      <w:pPr>
        <w:pStyle w:val="a6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расходам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кассового плана по доходам бюджета муниципального района и кассового плана по источникам финансирования дефицита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финансовое управление отклоняет Сведения ГРБС с указанием предлагаемых к изменению сумм. </w:t>
      </w: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 рабочего дня после отклонения сведений финансовым управлением представляются скорректированные Сведения ГРБС. </w:t>
      </w: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В целях изменения показателей кассового плана по расходам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в пределах одного месяца в финансовое управление направляются Сведения ГРБС об изменении показателей кассового плана по расходам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области.</w:t>
      </w: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Сведениям ГРБС прикрепляется письменное обязательство о недопущении образования кредиторской задолженности.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В целях изменения показателей кассового плана по расходам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в пределах утвержденных лимитов бюджетных обязательств в финансовое управление направляются Сведения ГРБС об изменении показателей кассового плана по расходам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Сведениям ГРБС прикрепляется обращение главного распорядителя средств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с указанием оснований, экономически обоснованных причин и расчетов, а также письменное обязательство о недопущении образования кредиторской задолженности.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сведений ГРБС финансовым управлением учитывает фактически произведенный кассовый расход. 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в течении десяти рабочих дней подписывает (отклоняет) Сведения ГРБС.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подписывает (отклоняет) Сведения ГРБС.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В случае изменения лимитов бюджетных обязательств, главные распорядители средств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в течение двух рабочих дней направляют Сведения ГРБС и прикрепляют письменное обращение о внесении изменений в показатели кассового плана по расходам с указанием оснований, экономически обоснованных причин и расчетов </w:t>
      </w:r>
      <w:r>
        <w:rPr>
          <w:sz w:val="28"/>
          <w:szCs w:val="28"/>
        </w:rPr>
        <w:lastRenderedPageBreak/>
        <w:t>утверждения кассового плана на конкретный месяц, а также письменное обязательство о недопущении образования кредиторской задолженности.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рассматривает Сведения ГРБС и в течении десяти рабочих дней подписывает (отклоняет) Сведения ГРБС.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Администрация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рассматривает Сведения ГРБС об изменении показателей кассового плана в части дорожного фонда Курской области с учетом прогноза поступлений доходов дорожного фонда и фактически поступивших доходов.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Сведения ГРБС могут быть отклонены по причине: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соответствуют лимитам бюджетных обязательств;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превышают установленный процент на январь-февраль;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прикреплены требуемые документы;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 заполнен не верно;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прикрепленные документы заполнены не верно;</w:t>
      </w: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расчеты не обоснованы;</w:t>
      </w: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проходят контроль на объемы финансирования, кассовый расход и др.;</w:t>
      </w: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соответствуют кассовому плану по доходам и или источникам финансирования;</w:t>
      </w: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соответствуют фактически поступившим доходам;</w:t>
      </w: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низкий процент освоения запланированных средств.</w:t>
      </w:r>
    </w:p>
    <w:p w:rsidR="00FA50CE" w:rsidRDefault="00FA50CE" w:rsidP="00825635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FA50CE" w:rsidRDefault="00FA50CE" w:rsidP="00825635">
      <w:pPr>
        <w:pStyle w:val="a6"/>
        <w:widowControl w:val="0"/>
        <w:jc w:val="center"/>
        <w:rPr>
          <w:sz w:val="28"/>
          <w:szCs w:val="28"/>
        </w:rPr>
      </w:pPr>
      <w:bookmarkStart w:id="4" w:name="P138"/>
      <w:bookmarkEnd w:id="4"/>
      <w:r>
        <w:rPr>
          <w:sz w:val="28"/>
          <w:szCs w:val="28"/>
        </w:rPr>
        <w:t>IV. Порядок составления и ведения кассового плана по источникам</w:t>
      </w:r>
    </w:p>
    <w:p w:rsidR="00FA50CE" w:rsidRDefault="00FA50CE" w:rsidP="00825635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дефицита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Показатели для кассового плана по источникам финансирования дефицита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формируются на основании: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сводной бюджетной росписи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по источникам финансирования дефицита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области;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служебной записки Администрации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области, основанной на анализе кассового плана по расходам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и кассового плана по доходам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области;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наличия остатков средств на счете бюджета муниципального района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на 1 января текущего года.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23. В целях составления кассового плана главные администраторы источников финансирования дефицита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формируют Сведения (далее – Сведения ГАИФДМР) в течении трех рабочих дней после утверждения главному администратору источников финансирования дефицита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бюджетных ассигнований на очередной финансовый год. 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осуществляет контроль за не превышением Сведений ГАИФДМР бюджетных ассигнований.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В случае внесения изменений в показатели кассового плана по источникам финансирования дефицита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формируются Сведения ГАИФДМР об изменении показателей плана по источникам финансирования дефицита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в течение пяти рабочих дней подписывает (отклоняет) Сведения ГАИФДМР.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С целью внесения изменений в кассовый план Администрация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формирует Сведения ГАИФДМР по коду «Изменение остатков средств на счетах по учету средств бюджета» в течение первых десяти рабочих дней текущего финансового года.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ГАИФДМР подписываются Главой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области. 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Сведения ГАИФДМР могут быть отклонены по причине: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соответствуют бюджетным ассигнованиям;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соответствуют кассовому плану по доходам и кассовому плану по расходам;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 заполнен не верно;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проходят контроль на объемы финансирования, кассовый расход и др.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</w:p>
    <w:p w:rsidR="00FA50CE" w:rsidRDefault="00FA50CE" w:rsidP="00825635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V. Порядок составления и ведения кассового плана</w:t>
      </w:r>
    </w:p>
    <w:p w:rsidR="00FA50CE" w:rsidRDefault="00FA50CE" w:rsidP="00825635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по расходам бюджета муниципального района главными распорядителями средств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</w:t>
      </w: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</w:rPr>
      </w:pPr>
    </w:p>
    <w:p w:rsidR="00FA50CE" w:rsidRDefault="00FA50CE" w:rsidP="00825635">
      <w:pPr>
        <w:pStyle w:val="a6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27. Главные распорядители средств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формируют кассовый план по расходам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</w:t>
      </w:r>
      <w:r>
        <w:rPr>
          <w:sz w:val="28"/>
          <w:szCs w:val="28"/>
        </w:rPr>
        <w:lastRenderedPageBreak/>
        <w:t>области (изменения в кассовый план по расходам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области) по подведомственным получателям средств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 основании лимитов бюджетных обязательств, утвержденных получателям средств бюджета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области.</w:t>
      </w:r>
    </w:p>
    <w:p w:rsidR="00FA50CE" w:rsidRDefault="00FA50CE" w:rsidP="00825635">
      <w:pPr>
        <w:pStyle w:val="a6"/>
        <w:jc w:val="both"/>
        <w:rPr>
          <w:sz w:val="28"/>
          <w:szCs w:val="28"/>
        </w:rPr>
      </w:pPr>
      <w:bookmarkStart w:id="5" w:name="P183"/>
      <w:bookmarkEnd w:id="5"/>
    </w:p>
    <w:p w:rsidR="00FA50CE" w:rsidRPr="00825635" w:rsidRDefault="00FA50CE"/>
    <w:p w:rsidR="00FA50CE" w:rsidRPr="00825635" w:rsidRDefault="00FA50CE"/>
    <w:p w:rsidR="00FA50CE" w:rsidRPr="00825635" w:rsidRDefault="00FA50CE"/>
    <w:p w:rsidR="00FA50CE" w:rsidRPr="00825635" w:rsidRDefault="00FA50CE"/>
    <w:p w:rsidR="00FA50CE" w:rsidRPr="00693F7C" w:rsidRDefault="00FA50CE"/>
    <w:p w:rsidR="00FA50CE" w:rsidRPr="00693F7C" w:rsidRDefault="00FA50CE"/>
    <w:p w:rsidR="00FA50CE" w:rsidRPr="00693F7C" w:rsidRDefault="00FA50CE"/>
    <w:p w:rsidR="00FA50CE" w:rsidRPr="00693F7C" w:rsidRDefault="00FA50CE"/>
    <w:p w:rsidR="00FA50CE" w:rsidRPr="00693F7C" w:rsidRDefault="00FA50CE"/>
    <w:p w:rsidR="00FA50CE" w:rsidRPr="00693F7C" w:rsidRDefault="00FA50CE"/>
    <w:p w:rsidR="00FA50CE" w:rsidRPr="00693F7C" w:rsidRDefault="00FA50CE"/>
    <w:p w:rsidR="00FA50CE" w:rsidRPr="00693F7C" w:rsidRDefault="00FA50CE"/>
    <w:p w:rsidR="00FA50CE" w:rsidRPr="00693F7C" w:rsidRDefault="00FA50CE"/>
    <w:p w:rsidR="00FA50CE" w:rsidRPr="00693F7C" w:rsidRDefault="00FA50CE"/>
    <w:p w:rsidR="00FA50CE" w:rsidRPr="00693F7C" w:rsidRDefault="00FA50CE"/>
    <w:p w:rsidR="00FA50CE" w:rsidRPr="00693F7C" w:rsidRDefault="00FA50CE"/>
    <w:p w:rsidR="00FA50CE" w:rsidRPr="00693F7C" w:rsidRDefault="00FA50CE"/>
    <w:p w:rsidR="00FA50CE" w:rsidRPr="00693F7C" w:rsidRDefault="00FA50CE"/>
    <w:p w:rsidR="00FA50CE" w:rsidRPr="00693F7C" w:rsidRDefault="00FA50CE"/>
    <w:p w:rsidR="00FA50CE" w:rsidRPr="00693F7C" w:rsidRDefault="00FA50CE"/>
    <w:p w:rsidR="00FA50CE" w:rsidRPr="00693F7C" w:rsidRDefault="00FA50CE"/>
    <w:p w:rsidR="00FA50CE" w:rsidRDefault="00FA50CE" w:rsidP="00693F7C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  <w:sectPr w:rsidR="00FA50CE" w:rsidSect="004D32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0CE" w:rsidRDefault="00FA50CE" w:rsidP="00693F7C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A50CE" w:rsidRDefault="00FA50CE" w:rsidP="00693F7C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3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Порядку составления и ведения</w:t>
      </w:r>
    </w:p>
    <w:p w:rsidR="00FA50CE" w:rsidRDefault="00FA50CE" w:rsidP="00693F7C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кассового плана исполнения</w:t>
      </w:r>
    </w:p>
    <w:p w:rsidR="00FA50CE" w:rsidRDefault="00FA50CE" w:rsidP="00693F7C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бюджета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Дерюгинский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FA50CE" w:rsidRDefault="00FA50CE" w:rsidP="00693F7C">
      <w:pPr>
        <w:pStyle w:val="ConsPlusNormal"/>
        <w:rPr>
          <w:rFonts w:ascii="Times New Roman" w:hAnsi="Times New Roman" w:cs="Times New Roman"/>
          <w:sz w:val="20"/>
        </w:rPr>
      </w:pPr>
      <w:r w:rsidRPr="00C31E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Дмитриевского района Курской области</w:t>
      </w:r>
    </w:p>
    <w:p w:rsidR="00FA50CE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FA50CE" w:rsidRDefault="00FA50CE" w:rsidP="00693F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распределении поступлений доходов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Дерюгинский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составления и ведения кассового плана</w:t>
      </w:r>
    </w:p>
    <w:p w:rsidR="00FA50CE" w:rsidRDefault="00FA50CE" w:rsidP="00693F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20___ год,</w:t>
      </w:r>
    </w:p>
    <w:p w:rsidR="00FA50CE" w:rsidRDefault="00FA50CE" w:rsidP="00693F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администрируемых __________________________________________________________</w:t>
      </w:r>
    </w:p>
    <w:p w:rsidR="00FA50CE" w:rsidRDefault="00FA50CE" w:rsidP="00693F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главного администратора доходов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области)</w:t>
      </w: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измерения: рублей</w:t>
      </w: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184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</w:tblGrid>
      <w:tr w:rsidR="00FA50CE" w:rsidTr="00693F7C">
        <w:trPr>
          <w:trHeight w:val="160"/>
        </w:trPr>
        <w:tc>
          <w:tcPr>
            <w:tcW w:w="440" w:type="dxa"/>
            <w:vMerge w:val="restart"/>
            <w:vAlign w:val="center"/>
          </w:tcPr>
          <w:p w:rsidR="00FA50CE" w:rsidRDefault="00FA50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A50CE" w:rsidRDefault="00FA50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95" w:type="dxa"/>
            <w:vMerge w:val="restart"/>
            <w:vAlign w:val="center"/>
          </w:tcPr>
          <w:p w:rsidR="00FA50CE" w:rsidRDefault="00FA50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843" w:type="dxa"/>
            <w:vMerge w:val="restart"/>
            <w:vAlign w:val="center"/>
          </w:tcPr>
          <w:p w:rsidR="00FA50CE" w:rsidRDefault="00FA50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</w:t>
            </w:r>
          </w:p>
          <w:p w:rsidR="00FA50CE" w:rsidRDefault="00FA50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5385" w:type="dxa"/>
            <w:gridSpan w:val="19"/>
            <w:vAlign w:val="center"/>
          </w:tcPr>
          <w:p w:rsidR="00FA50CE" w:rsidRDefault="00FA50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FA50CE" w:rsidTr="00693F7C">
        <w:trPr>
          <w:trHeight w:val="1714"/>
        </w:trPr>
        <w:tc>
          <w:tcPr>
            <w:tcW w:w="440" w:type="dxa"/>
            <w:vMerge/>
            <w:vAlign w:val="center"/>
          </w:tcPr>
          <w:p w:rsidR="00FA50CE" w:rsidRDefault="00FA50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vAlign w:val="center"/>
          </w:tcPr>
          <w:p w:rsidR="00FA50CE" w:rsidRDefault="00FA50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A50CE" w:rsidRDefault="00FA50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  <w:textDirection w:val="btLr"/>
            <w:vAlign w:val="center"/>
          </w:tcPr>
          <w:p w:rsidR="00FA50CE" w:rsidRDefault="00FA50CE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  <w:vAlign w:val="center"/>
          </w:tcPr>
          <w:p w:rsidR="00FA50CE" w:rsidRDefault="00FA50CE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  <w:vAlign w:val="center"/>
          </w:tcPr>
          <w:p w:rsidR="00FA50CE" w:rsidRDefault="00FA50CE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3" w:type="dxa"/>
            <w:tcBorders>
              <w:top w:val="nil"/>
            </w:tcBorders>
            <w:textDirection w:val="btLr"/>
            <w:vAlign w:val="center"/>
          </w:tcPr>
          <w:p w:rsidR="00FA50CE" w:rsidRDefault="00FA50CE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   I</w:t>
            </w:r>
          </w:p>
        </w:tc>
        <w:tc>
          <w:tcPr>
            <w:tcW w:w="284" w:type="dxa"/>
            <w:tcBorders>
              <w:top w:val="nil"/>
            </w:tcBorders>
            <w:textDirection w:val="btLr"/>
            <w:vAlign w:val="center"/>
          </w:tcPr>
          <w:p w:rsidR="00FA50CE" w:rsidRDefault="00FA50CE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  <w:vAlign w:val="center"/>
          </w:tcPr>
          <w:p w:rsidR="00FA50CE" w:rsidRDefault="00FA50CE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4" w:type="dxa"/>
            <w:tcBorders>
              <w:top w:val="nil"/>
            </w:tcBorders>
            <w:textDirection w:val="btLr"/>
            <w:vAlign w:val="center"/>
          </w:tcPr>
          <w:p w:rsidR="00FA50CE" w:rsidRDefault="00FA50CE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  <w:vAlign w:val="center"/>
          </w:tcPr>
          <w:p w:rsidR="00FA50CE" w:rsidRDefault="00FA50CE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  II</w:t>
            </w:r>
          </w:p>
        </w:tc>
        <w:tc>
          <w:tcPr>
            <w:tcW w:w="284" w:type="dxa"/>
            <w:tcBorders>
              <w:top w:val="nil"/>
            </w:tcBorders>
            <w:textDirection w:val="btLr"/>
            <w:vAlign w:val="center"/>
          </w:tcPr>
          <w:p w:rsidR="00FA50CE" w:rsidRDefault="00FA50CE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 полугодие</w:t>
            </w:r>
          </w:p>
        </w:tc>
        <w:tc>
          <w:tcPr>
            <w:tcW w:w="283" w:type="dxa"/>
            <w:tcBorders>
              <w:top w:val="nil"/>
            </w:tcBorders>
            <w:textDirection w:val="btLr"/>
            <w:vAlign w:val="center"/>
          </w:tcPr>
          <w:p w:rsidR="00FA50CE" w:rsidRDefault="00FA50CE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  <w:vAlign w:val="center"/>
          </w:tcPr>
          <w:p w:rsidR="00FA50CE" w:rsidRDefault="00FA50CE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83" w:type="dxa"/>
            <w:tcBorders>
              <w:top w:val="nil"/>
            </w:tcBorders>
            <w:textDirection w:val="btLr"/>
            <w:vAlign w:val="center"/>
          </w:tcPr>
          <w:p w:rsidR="00FA50CE" w:rsidRDefault="00FA50CE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  <w:vAlign w:val="center"/>
          </w:tcPr>
          <w:p w:rsidR="00FA50CE" w:rsidRDefault="00FA50CE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   III</w:t>
            </w:r>
          </w:p>
        </w:tc>
        <w:tc>
          <w:tcPr>
            <w:tcW w:w="283" w:type="dxa"/>
            <w:tcBorders>
              <w:top w:val="nil"/>
            </w:tcBorders>
            <w:textDirection w:val="btLr"/>
            <w:vAlign w:val="center"/>
          </w:tcPr>
          <w:p w:rsidR="00FA50CE" w:rsidRDefault="00FA50CE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  месяцев</w:t>
            </w:r>
          </w:p>
        </w:tc>
        <w:tc>
          <w:tcPr>
            <w:tcW w:w="284" w:type="dxa"/>
            <w:tcBorders>
              <w:top w:val="nil"/>
            </w:tcBorders>
            <w:textDirection w:val="btLr"/>
            <w:vAlign w:val="center"/>
          </w:tcPr>
          <w:p w:rsidR="00FA50CE" w:rsidRDefault="00FA50CE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  <w:vAlign w:val="center"/>
          </w:tcPr>
          <w:p w:rsidR="00FA50CE" w:rsidRDefault="00FA50CE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  <w:vAlign w:val="center"/>
          </w:tcPr>
          <w:p w:rsidR="00FA50CE" w:rsidRDefault="00FA50CE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  <w:vAlign w:val="center"/>
          </w:tcPr>
          <w:p w:rsidR="00FA50CE" w:rsidRDefault="00FA50CE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  IV</w:t>
            </w:r>
          </w:p>
        </w:tc>
        <w:tc>
          <w:tcPr>
            <w:tcW w:w="283" w:type="dxa"/>
            <w:tcBorders>
              <w:top w:val="nil"/>
            </w:tcBorders>
            <w:textDirection w:val="btLr"/>
            <w:vAlign w:val="center"/>
          </w:tcPr>
          <w:p w:rsidR="00FA50CE" w:rsidRDefault="00FA50CE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FA50CE" w:rsidTr="00693F7C">
        <w:trPr>
          <w:trHeight w:val="160"/>
        </w:trPr>
        <w:tc>
          <w:tcPr>
            <w:tcW w:w="440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440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440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440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__________________ _________________________________</w:t>
      </w: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(подпись)           (расшифровка подписи)</w:t>
      </w: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 20__ г.</w:t>
      </w: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50CE" w:rsidRPr="00693F7C" w:rsidRDefault="00FA50CE" w:rsidP="00693F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Pr="00693F7C" w:rsidRDefault="00FA50CE" w:rsidP="00693F7C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A50CE" w:rsidRDefault="00FA50CE" w:rsidP="00693F7C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составления и ведения</w:t>
      </w:r>
    </w:p>
    <w:p w:rsidR="00FA50CE" w:rsidRDefault="00FA50CE" w:rsidP="00693F7C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кассового плана исполнения</w:t>
      </w:r>
    </w:p>
    <w:p w:rsidR="00FA50CE" w:rsidRDefault="00FA50CE" w:rsidP="00693F7C">
      <w:pPr>
        <w:pStyle w:val="ConsPlusNormal"/>
        <w:ind w:left="581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Дерюгинский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Дмитриевского района Курской области</w:t>
      </w:r>
    </w:p>
    <w:p w:rsidR="00FA50CE" w:rsidRDefault="00FA50CE" w:rsidP="00693F7C">
      <w:pPr>
        <w:rPr>
          <w:rFonts w:ascii="Times New Roman" w:hAnsi="Times New Roman"/>
          <w:sz w:val="28"/>
          <w:szCs w:val="28"/>
        </w:rPr>
      </w:pPr>
    </w:p>
    <w:p w:rsidR="00FA50CE" w:rsidRDefault="00FA50CE" w:rsidP="00693F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28"/>
      <w:bookmarkEnd w:id="6"/>
      <w:r>
        <w:rPr>
          <w:rFonts w:ascii="Times New Roman" w:hAnsi="Times New Roman" w:cs="Times New Roman"/>
          <w:sz w:val="28"/>
          <w:szCs w:val="28"/>
        </w:rPr>
        <w:t>ПОКАЗАТЕЛИ</w:t>
      </w:r>
    </w:p>
    <w:p w:rsidR="00FA50CE" w:rsidRDefault="00FA50CE" w:rsidP="00693F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кассового плана по доходам</w:t>
      </w:r>
    </w:p>
    <w:p w:rsidR="00FA50CE" w:rsidRDefault="00FA50CE" w:rsidP="00693F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(изменения в показатели кассового плана по доходам)</w:t>
      </w: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</w:t>
      </w: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</w:t>
      </w: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исполняющего бюджет</w:t>
      </w: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FA50CE" w:rsidRDefault="00FA50CE" w:rsidP="00693F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41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07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FA50CE" w:rsidTr="00693F7C">
        <w:trPr>
          <w:trHeight w:val="240"/>
        </w:trPr>
        <w:tc>
          <w:tcPr>
            <w:tcW w:w="1741" w:type="dxa"/>
            <w:vMerge w:val="restart"/>
            <w:vAlign w:val="center"/>
          </w:tcPr>
          <w:p w:rsidR="00FA50CE" w:rsidRDefault="00FA50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FA50CE" w:rsidRDefault="00FA50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доходов</w:t>
            </w:r>
          </w:p>
        </w:tc>
        <w:tc>
          <w:tcPr>
            <w:tcW w:w="2552" w:type="dxa"/>
            <w:gridSpan w:val="8"/>
            <w:vAlign w:val="center"/>
          </w:tcPr>
          <w:p w:rsidR="00FA50CE" w:rsidRDefault="00FA50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доходов бюджета муниципального района по бюджетной классификации</w:t>
            </w:r>
          </w:p>
        </w:tc>
        <w:tc>
          <w:tcPr>
            <w:tcW w:w="5787" w:type="dxa"/>
            <w:gridSpan w:val="19"/>
            <w:vAlign w:val="center"/>
          </w:tcPr>
          <w:p w:rsidR="00FA50CE" w:rsidRDefault="00FA50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FA50CE" w:rsidTr="00693F7C">
        <w:trPr>
          <w:cantSplit/>
          <w:trHeight w:val="1995"/>
        </w:trPr>
        <w:tc>
          <w:tcPr>
            <w:tcW w:w="1741" w:type="dxa"/>
            <w:vMerge/>
            <w:vAlign w:val="center"/>
          </w:tcPr>
          <w:p w:rsidR="00FA50CE" w:rsidRDefault="00FA50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Код   главного</w:t>
            </w:r>
          </w:p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администратора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Подгруппа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Подстатья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Подвид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07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   I   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  II   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 полугодие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   III  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  месяцев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  IV   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FA50CE" w:rsidTr="00693F7C">
        <w:trPr>
          <w:trHeight w:val="240"/>
        </w:trPr>
        <w:tc>
          <w:tcPr>
            <w:tcW w:w="1741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240"/>
        </w:trPr>
        <w:tc>
          <w:tcPr>
            <w:tcW w:w="1741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240"/>
        </w:trPr>
        <w:tc>
          <w:tcPr>
            <w:tcW w:w="4293" w:type="dxa"/>
            <w:gridSpan w:val="9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Всего:                                                                </w:t>
            </w: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50CE" w:rsidRDefault="00FA50CE" w:rsidP="00693F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Pr="00693F7C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76"/>
      <w:bookmarkEnd w:id="7"/>
    </w:p>
    <w:p w:rsidR="00FA50CE" w:rsidRDefault="00FA50CE" w:rsidP="00693F7C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A50CE" w:rsidRDefault="00FA50CE" w:rsidP="00693F7C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составления и ведения</w:t>
      </w:r>
    </w:p>
    <w:p w:rsidR="00FA50CE" w:rsidRDefault="00FA50CE" w:rsidP="00693F7C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кассового плана исполнения</w:t>
      </w:r>
    </w:p>
    <w:p w:rsidR="00FA50CE" w:rsidRDefault="00FA50CE" w:rsidP="00693F7C">
      <w:pPr>
        <w:pStyle w:val="ConsPlusNormal"/>
        <w:ind w:left="581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Дерюгинский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Дмитриевского района Курской области</w:t>
      </w:r>
    </w:p>
    <w:p w:rsidR="00FA50CE" w:rsidRDefault="00FA50CE" w:rsidP="00693F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24"/>
      <w:bookmarkEnd w:id="8"/>
      <w:r>
        <w:rPr>
          <w:rFonts w:ascii="Times New Roman" w:hAnsi="Times New Roman" w:cs="Times New Roman"/>
          <w:sz w:val="28"/>
          <w:szCs w:val="28"/>
        </w:rPr>
        <w:t>ПОКАЗАТЕЛИ</w:t>
      </w:r>
    </w:p>
    <w:p w:rsidR="00FA50CE" w:rsidRDefault="00FA50CE" w:rsidP="00693F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кассового плана по расходам</w:t>
      </w:r>
    </w:p>
    <w:p w:rsidR="00FA50CE" w:rsidRDefault="00FA50CE" w:rsidP="00693F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(изменения показателей кассового плана по расходам)</w:t>
      </w: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</w:t>
      </w: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</w:t>
      </w: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исполняющего бюджет</w:t>
      </w: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FA50CE" w:rsidRDefault="00FA50CE" w:rsidP="00693F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419"/>
        <w:gridCol w:w="281"/>
        <w:gridCol w:w="406"/>
        <w:gridCol w:w="301"/>
        <w:gridCol w:w="284"/>
        <w:gridCol w:w="389"/>
        <w:gridCol w:w="320"/>
        <w:gridCol w:w="384"/>
        <w:gridCol w:w="284"/>
        <w:gridCol w:w="324"/>
        <w:gridCol w:w="29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8"/>
        <w:gridCol w:w="278"/>
        <w:gridCol w:w="291"/>
        <w:gridCol w:w="290"/>
        <w:gridCol w:w="285"/>
        <w:gridCol w:w="285"/>
      </w:tblGrid>
      <w:tr w:rsidR="00FA50CE" w:rsidTr="00693F7C">
        <w:trPr>
          <w:trHeight w:val="160"/>
        </w:trPr>
        <w:tc>
          <w:tcPr>
            <w:tcW w:w="1600" w:type="dxa"/>
            <w:vMerge w:val="restart"/>
            <w:vAlign w:val="center"/>
          </w:tcPr>
          <w:p w:rsidR="00FA50CE" w:rsidRDefault="00FA50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главного распорядителя,</w:t>
            </w:r>
          </w:p>
          <w:p w:rsidR="00FA50CE" w:rsidRDefault="00FA50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получателя средств</w:t>
            </w:r>
          </w:p>
        </w:tc>
        <w:tc>
          <w:tcPr>
            <w:tcW w:w="2080" w:type="dxa"/>
            <w:gridSpan w:val="6"/>
            <w:vAlign w:val="center"/>
          </w:tcPr>
          <w:p w:rsidR="00FA50CE" w:rsidRDefault="00FA50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расходов бюджета муниципального района по бюджетной классификации</w:t>
            </w:r>
          </w:p>
        </w:tc>
        <w:tc>
          <w:tcPr>
            <w:tcW w:w="320" w:type="dxa"/>
            <w:vMerge w:val="restart"/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84" w:type="dxa"/>
            <w:vMerge w:val="restart"/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Код   субсидии</w:t>
            </w:r>
          </w:p>
        </w:tc>
        <w:tc>
          <w:tcPr>
            <w:tcW w:w="284" w:type="dxa"/>
            <w:vMerge w:val="restart"/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цели</w:t>
            </w:r>
          </w:p>
        </w:tc>
        <w:tc>
          <w:tcPr>
            <w:tcW w:w="5453" w:type="dxa"/>
            <w:gridSpan w:val="19"/>
          </w:tcPr>
          <w:p w:rsidR="00FA50CE" w:rsidRDefault="00FA50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FA50CE" w:rsidTr="00693F7C">
        <w:trPr>
          <w:cantSplit/>
          <w:trHeight w:val="1864"/>
        </w:trPr>
        <w:tc>
          <w:tcPr>
            <w:tcW w:w="1600" w:type="dxa"/>
            <w:vMerge/>
            <w:vAlign w:val="center"/>
          </w:tcPr>
          <w:p w:rsidR="00FA50CE" w:rsidRDefault="00FA50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81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406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КЦСР </w:t>
            </w:r>
          </w:p>
        </w:tc>
        <w:tc>
          <w:tcPr>
            <w:tcW w:w="301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КОСГУ*</w:t>
            </w:r>
          </w:p>
        </w:tc>
        <w:tc>
          <w:tcPr>
            <w:tcW w:w="389" w:type="dxa"/>
            <w:tcBorders>
              <w:top w:val="nil"/>
            </w:tcBorders>
            <w:textDirection w:val="btLr"/>
          </w:tcPr>
          <w:p w:rsidR="00FA50CE" w:rsidRDefault="00FA50CE">
            <w:pPr>
              <w:spacing w:after="160" w:line="25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 КОСГУ*</w:t>
            </w:r>
          </w:p>
        </w:tc>
        <w:tc>
          <w:tcPr>
            <w:tcW w:w="320" w:type="dxa"/>
            <w:vMerge/>
            <w:vAlign w:val="center"/>
          </w:tcPr>
          <w:p w:rsidR="00FA50CE" w:rsidRDefault="00FA50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dxa"/>
            <w:vMerge/>
            <w:vAlign w:val="center"/>
          </w:tcPr>
          <w:p w:rsidR="00FA50CE" w:rsidRDefault="00FA50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FA50CE" w:rsidRDefault="00FA50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   I   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  II   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 полугодие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   III  </w:t>
            </w:r>
          </w:p>
        </w:tc>
        <w:tc>
          <w:tcPr>
            <w:tcW w:w="288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  месяцев</w:t>
            </w:r>
          </w:p>
        </w:tc>
        <w:tc>
          <w:tcPr>
            <w:tcW w:w="278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1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0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5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  IV   </w:t>
            </w:r>
          </w:p>
        </w:tc>
        <w:tc>
          <w:tcPr>
            <w:tcW w:w="285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FA50CE" w:rsidTr="00693F7C">
        <w:trPr>
          <w:trHeight w:val="160"/>
        </w:trPr>
        <w:tc>
          <w:tcPr>
            <w:tcW w:w="1600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1600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4668" w:type="dxa"/>
            <w:gridSpan w:val="10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50CE" w:rsidRDefault="00FA50CE" w:rsidP="00693F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*КОСГУ</w:t>
      </w:r>
      <w:r>
        <w:rPr>
          <w:sz w:val="20"/>
        </w:rPr>
        <w:t xml:space="preserve">  и </w:t>
      </w:r>
      <w:r>
        <w:rPr>
          <w:rFonts w:ascii="Times New Roman" w:hAnsi="Times New Roman" w:cs="Times New Roman"/>
          <w:sz w:val="20"/>
        </w:rPr>
        <w:t>СУБ КОСГУ указывается при формировании Показателей по получателям средств</w:t>
      </w: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C31E57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Default="00FA50CE" w:rsidP="00693F7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A50CE" w:rsidRPr="00693F7C" w:rsidRDefault="00FA50CE" w:rsidP="00693F7C">
      <w:pPr>
        <w:pStyle w:val="ConsPlusNormal"/>
        <w:rPr>
          <w:rFonts w:ascii="Times New Roman" w:hAnsi="Times New Roman" w:cs="Times New Roman"/>
          <w:sz w:val="20"/>
        </w:rPr>
      </w:pPr>
    </w:p>
    <w:p w:rsidR="00FA50CE" w:rsidRPr="00693F7C" w:rsidRDefault="00FA50CE" w:rsidP="00693F7C">
      <w:pPr>
        <w:pStyle w:val="ConsPlusNormal"/>
        <w:rPr>
          <w:rFonts w:ascii="Times New Roman" w:hAnsi="Times New Roman" w:cs="Times New Roman"/>
          <w:sz w:val="20"/>
        </w:rPr>
      </w:pPr>
    </w:p>
    <w:p w:rsidR="00FA50CE" w:rsidRDefault="00FA50CE" w:rsidP="00693F7C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FA50CE" w:rsidRDefault="00FA50CE" w:rsidP="00693F7C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составления и ведения</w:t>
      </w:r>
    </w:p>
    <w:p w:rsidR="00FA50CE" w:rsidRDefault="00FA50CE" w:rsidP="00693F7C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кассового плана исполнения</w:t>
      </w:r>
    </w:p>
    <w:p w:rsidR="00FA50CE" w:rsidRDefault="00FA50CE" w:rsidP="00693F7C">
      <w:pPr>
        <w:pStyle w:val="ConsPlusNormal"/>
        <w:ind w:left="581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Дерюгинский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Дмитриевского района Курской области</w:t>
      </w:r>
    </w:p>
    <w:p w:rsidR="00FA50CE" w:rsidRDefault="00FA50CE" w:rsidP="00693F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88"/>
      <w:bookmarkEnd w:id="9"/>
      <w:r>
        <w:rPr>
          <w:rFonts w:ascii="Times New Roman" w:hAnsi="Times New Roman" w:cs="Times New Roman"/>
          <w:sz w:val="28"/>
          <w:szCs w:val="28"/>
        </w:rPr>
        <w:t>ПОКАЗАТЕЛИ</w:t>
      </w:r>
    </w:p>
    <w:p w:rsidR="00FA50CE" w:rsidRDefault="00FA50CE" w:rsidP="00693F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кассового плана по источникам финансирования дефицита бюджета</w:t>
      </w:r>
    </w:p>
    <w:p w:rsidR="00FA50CE" w:rsidRDefault="00FA50CE" w:rsidP="00693F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(изменения показателей кассового плана по источникам финансирования дефицита бюджета)</w:t>
      </w: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______________                      </w:t>
      </w: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</w:t>
      </w: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исполняющего бюджет_____________________________________</w:t>
      </w: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308"/>
        <w:gridCol w:w="283"/>
        <w:gridCol w:w="284"/>
        <w:gridCol w:w="283"/>
        <w:gridCol w:w="284"/>
        <w:gridCol w:w="567"/>
        <w:gridCol w:w="567"/>
        <w:gridCol w:w="284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0"/>
        <w:gridCol w:w="288"/>
        <w:gridCol w:w="284"/>
        <w:gridCol w:w="284"/>
        <w:gridCol w:w="284"/>
        <w:gridCol w:w="284"/>
        <w:gridCol w:w="284"/>
      </w:tblGrid>
      <w:tr w:rsidR="00FA50CE" w:rsidTr="00693F7C">
        <w:trPr>
          <w:trHeight w:val="160"/>
        </w:trPr>
        <w:tc>
          <w:tcPr>
            <w:tcW w:w="2308" w:type="dxa"/>
            <w:vMerge w:val="restart"/>
            <w:vAlign w:val="center"/>
          </w:tcPr>
          <w:p w:rsidR="00FA50CE" w:rsidRDefault="00FA50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главного администратора   источника</w:t>
            </w:r>
          </w:p>
        </w:tc>
        <w:tc>
          <w:tcPr>
            <w:tcW w:w="2268" w:type="dxa"/>
            <w:gridSpan w:val="6"/>
          </w:tcPr>
          <w:p w:rsidR="00FA50CE" w:rsidRDefault="00FA50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источников финансирования дефицита</w:t>
            </w:r>
          </w:p>
          <w:p w:rsidR="00FA50CE" w:rsidRDefault="00FA50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 муниципального района по бюджетной классификации</w:t>
            </w:r>
          </w:p>
        </w:tc>
        <w:tc>
          <w:tcPr>
            <w:tcW w:w="284" w:type="dxa"/>
            <w:vMerge w:val="restart"/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Мероприятие </w:t>
            </w:r>
          </w:p>
        </w:tc>
        <w:tc>
          <w:tcPr>
            <w:tcW w:w="5394" w:type="dxa"/>
            <w:gridSpan w:val="19"/>
          </w:tcPr>
          <w:p w:rsidR="00FA50CE" w:rsidRDefault="00FA50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FA50CE" w:rsidTr="00693F7C">
        <w:trPr>
          <w:cantSplit/>
          <w:trHeight w:val="1508"/>
        </w:trPr>
        <w:tc>
          <w:tcPr>
            <w:tcW w:w="2308" w:type="dxa"/>
            <w:vMerge/>
            <w:vAlign w:val="center"/>
          </w:tcPr>
          <w:p w:rsidR="00FA50CE" w:rsidRDefault="00FA50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ГАИ 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Подгруппа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Подстатья  </w:t>
            </w:r>
          </w:p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Элемент Вид 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КОСГУ </w:t>
            </w:r>
          </w:p>
        </w:tc>
        <w:tc>
          <w:tcPr>
            <w:tcW w:w="284" w:type="dxa"/>
            <w:vMerge/>
            <w:vAlign w:val="center"/>
          </w:tcPr>
          <w:p w:rsidR="00FA50CE" w:rsidRDefault="00FA50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   I   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  II   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 полугодие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0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   III  </w:t>
            </w:r>
          </w:p>
        </w:tc>
        <w:tc>
          <w:tcPr>
            <w:tcW w:w="288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  месяцев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  IV   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FA50CE" w:rsidTr="00693F7C">
        <w:trPr>
          <w:trHeight w:val="160"/>
        </w:trPr>
        <w:tc>
          <w:tcPr>
            <w:tcW w:w="2308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2308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2308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4860" w:type="dxa"/>
            <w:gridSpan w:val="8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Итого кассовых поступлений:    </w:t>
            </w: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2308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2308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4860" w:type="dxa"/>
            <w:gridSpan w:val="8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Итого кассовых выплат:       </w:t>
            </w: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4860" w:type="dxa"/>
            <w:gridSpan w:val="8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Всего:               </w:t>
            </w: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50CE" w:rsidRDefault="00FA50CE" w:rsidP="00693F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Pr="00693F7C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CE" w:rsidRDefault="00FA50CE" w:rsidP="00693F7C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546"/>
      <w:bookmarkEnd w:id="10"/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FA50CE" w:rsidRDefault="00FA50CE" w:rsidP="00693F7C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составления и ведения</w:t>
      </w:r>
    </w:p>
    <w:p w:rsidR="00FA50CE" w:rsidRDefault="00FA50CE" w:rsidP="00693F7C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кассового плана исполнения</w:t>
      </w:r>
    </w:p>
    <w:p w:rsidR="00FA50CE" w:rsidRDefault="00FA50CE" w:rsidP="00693F7C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Дерюгинский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Дмитриевского района Курской области</w:t>
      </w:r>
    </w:p>
    <w:p w:rsidR="00FA50CE" w:rsidRPr="00693F7C" w:rsidRDefault="00FA50CE" w:rsidP="00693F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50CE" w:rsidRPr="00693F7C" w:rsidRDefault="00FA50CE" w:rsidP="00693F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50CE" w:rsidRDefault="00FA50CE" w:rsidP="00693F7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1" w:name="P645"/>
      <w:bookmarkEnd w:id="11"/>
      <w:r>
        <w:rPr>
          <w:rFonts w:ascii="Times New Roman" w:hAnsi="Times New Roman" w:cs="Times New Roman"/>
          <w:sz w:val="22"/>
          <w:szCs w:val="22"/>
        </w:rPr>
        <w:t>КАССОВЫЙ ПЛАН</w:t>
      </w:r>
    </w:p>
    <w:p w:rsidR="00FA50CE" w:rsidRDefault="00FA50CE" w:rsidP="00693F7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___ _______ 20___ г.</w:t>
      </w: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органа, осуществляющего кассовое</w:t>
      </w: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обслуживание исполнения бюджета               __________________</w:t>
      </w:r>
    </w:p>
    <w:p w:rsidR="00FA50CE" w:rsidRDefault="00FA50CE" w:rsidP="00693F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Единица измерения: руб.</w:t>
      </w:r>
    </w:p>
    <w:p w:rsidR="00FA50CE" w:rsidRDefault="00FA50CE" w:rsidP="00693F7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7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</w:tblGrid>
      <w:tr w:rsidR="00FA50CE" w:rsidTr="00693F7C">
        <w:trPr>
          <w:trHeight w:val="160"/>
        </w:trPr>
        <w:tc>
          <w:tcPr>
            <w:tcW w:w="4576" w:type="dxa"/>
            <w:vMerge w:val="restart"/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Показатели        </w:t>
            </w:r>
          </w:p>
        </w:tc>
        <w:tc>
          <w:tcPr>
            <w:tcW w:w="5385" w:type="dxa"/>
            <w:gridSpan w:val="19"/>
          </w:tcPr>
          <w:p w:rsidR="00FA50CE" w:rsidRDefault="00FA50C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FA50CE" w:rsidTr="00693F7C">
        <w:trPr>
          <w:trHeight w:val="1546"/>
        </w:trPr>
        <w:tc>
          <w:tcPr>
            <w:tcW w:w="4576" w:type="dxa"/>
            <w:vMerge/>
            <w:vAlign w:val="center"/>
          </w:tcPr>
          <w:p w:rsidR="00FA50CE" w:rsidRDefault="00FA50CE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   I   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  II   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 полугодие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   III  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  месяцев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  IV   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FA50CE" w:rsidRDefault="00FA50CE">
            <w:pPr>
              <w:pStyle w:val="ConsPlusNonforma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FA50CE" w:rsidTr="00693F7C">
        <w:trPr>
          <w:trHeight w:val="160"/>
        </w:trPr>
        <w:tc>
          <w:tcPr>
            <w:tcW w:w="4576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Остатки на едином счете бюджета муниципального района на начало месяца             </w:t>
            </w: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4576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ПОСТУПЛЕНИЯ -    </w:t>
            </w:r>
          </w:p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                    </w:t>
            </w: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4576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                   </w:t>
            </w: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95"/>
        </w:trPr>
        <w:tc>
          <w:tcPr>
            <w:tcW w:w="4576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4576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4576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источников финансирования бюджета муниципального района - всего</w:t>
            </w: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4576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4576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4576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ВЫПЛАТЫ - ВСЕГО  </w:t>
            </w: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4576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- всего           </w:t>
            </w: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4576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                   </w:t>
            </w: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4576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4576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из источников финансирования бюджета муниципального района - всего</w:t>
            </w: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4576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4576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4576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Остатки на едином счете бюджета муниципального района на конец месяца              </w:t>
            </w: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0CE" w:rsidTr="00693F7C">
        <w:trPr>
          <w:trHeight w:val="160"/>
        </w:trPr>
        <w:tc>
          <w:tcPr>
            <w:tcW w:w="4576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A50CE" w:rsidRDefault="00FA50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50CE" w:rsidRDefault="00FA50CE" w:rsidP="00693F7C">
      <w:pPr>
        <w:rPr>
          <w:rFonts w:ascii="Times New Roman" w:hAnsi="Times New Roman"/>
          <w:sz w:val="28"/>
          <w:szCs w:val="28"/>
          <w:lang w:eastAsia="en-US"/>
        </w:rPr>
      </w:pPr>
    </w:p>
    <w:p w:rsidR="00FA50CE" w:rsidRDefault="00FA50CE" w:rsidP="00693F7C"/>
    <w:p w:rsidR="00FA50CE" w:rsidRPr="00825635" w:rsidRDefault="00FA50CE"/>
    <w:sectPr w:rsidR="00FA50CE" w:rsidRPr="00825635" w:rsidSect="00693F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BBB"/>
    <w:rsid w:val="00026DB7"/>
    <w:rsid w:val="00187CF6"/>
    <w:rsid w:val="00497052"/>
    <w:rsid w:val="004D1EA3"/>
    <w:rsid w:val="004D32E2"/>
    <w:rsid w:val="00622C12"/>
    <w:rsid w:val="00693F7C"/>
    <w:rsid w:val="00715BBB"/>
    <w:rsid w:val="00825635"/>
    <w:rsid w:val="008514FE"/>
    <w:rsid w:val="00AD1B4C"/>
    <w:rsid w:val="00B51B46"/>
    <w:rsid w:val="00BF04A1"/>
    <w:rsid w:val="00C31E57"/>
    <w:rsid w:val="00C731CB"/>
    <w:rsid w:val="00D17667"/>
    <w:rsid w:val="00D92DB5"/>
    <w:rsid w:val="00E245AC"/>
    <w:rsid w:val="00F6713A"/>
    <w:rsid w:val="00FA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BB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link w:val="a3"/>
    <w:uiPriority w:val="99"/>
    <w:locked/>
    <w:rsid w:val="00715BBB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715BBB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5">
    <w:name w:val="Hyperlink"/>
    <w:uiPriority w:val="99"/>
    <w:semiHidden/>
    <w:rsid w:val="00825635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825635"/>
    <w:pPr>
      <w:widowControl w:val="0"/>
      <w:autoSpaceDE w:val="0"/>
      <w:autoSpaceDN w:val="0"/>
    </w:pPr>
    <w:rPr>
      <w:rFonts w:cs="Calibri"/>
      <w:sz w:val="22"/>
    </w:rPr>
  </w:style>
  <w:style w:type="paragraph" w:styleId="a6">
    <w:name w:val="No Spacing"/>
    <w:uiPriority w:val="99"/>
    <w:qFormat/>
    <w:rsid w:val="00825635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93F7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gaponova_l\AppData\Local\Microsoft\Windows\Temporary%20Internet%20Files\Content.Outlook\BQEC8N4M\&#1087;&#1088;&#1077;&#1076;&#1083;&#1086;&#1078;&#1077;&#1085;&#1080;&#1103;%20&#1074;%20&#1087;&#1088;&#1080;&#1082;&#1072;&#1079;%2012&#1085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gaponova_l\AppData\Local\Microsoft\Windows\Temporary%20Internet%20Files\Content.Outlook\BQEC8N4M\&#1087;&#1088;&#1077;&#1076;&#1083;&#1086;&#1078;&#1077;&#1085;&#1080;&#1103;%20&#1074;%20&#1087;&#1088;&#1080;&#1082;&#1072;&#1079;%2012&#1085;.docx" TargetMode="External"/><Relationship Id="rId5" Type="http://schemas.openxmlformats.org/officeDocument/2006/relationships/hyperlink" Target="consultantplus://offline/ref=299EC2A52FD2E64ADB3D19538631E1CEDF6239D247CE6CB1857928CC2D83CC5821C995069A2Fp1c2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3960</Words>
  <Characters>22574</Characters>
  <Application>Microsoft Office Word</Application>
  <DocSecurity>0</DocSecurity>
  <Lines>188</Lines>
  <Paragraphs>52</Paragraphs>
  <ScaleCrop>false</ScaleCrop>
  <Company/>
  <LinksUpToDate>false</LinksUpToDate>
  <CharactersWithSpaces>26482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</dc:creator>
  <cp:keywords/>
  <dc:description/>
  <cp:lastModifiedBy>Админ</cp:lastModifiedBy>
  <cp:revision>12</cp:revision>
  <cp:lastPrinted>2016-04-14T10:50:00Z</cp:lastPrinted>
  <dcterms:created xsi:type="dcterms:W3CDTF">2016-04-11T06:14:00Z</dcterms:created>
  <dcterms:modified xsi:type="dcterms:W3CDTF">2020-10-09T09:29:00Z</dcterms:modified>
</cp:coreProperties>
</file>